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C97" w:rsidRPr="00882C97" w:rsidRDefault="00882C97" w:rsidP="00882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97">
        <w:rPr>
          <w:rFonts w:ascii="Times New Roman" w:hAnsi="Times New Roman" w:cs="Times New Roman"/>
          <w:b/>
          <w:sz w:val="28"/>
          <w:szCs w:val="28"/>
        </w:rPr>
        <w:t>Основания и порядок возврата госпошлины при рассмотрении дел в суде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 возврат госпошлины при обращении в суд. Основания для возврата государственной пошлины предусмотрены статье</w:t>
      </w:r>
      <w:r>
        <w:rPr>
          <w:rFonts w:ascii="Times New Roman" w:hAnsi="Times New Roman" w:cs="Times New Roman"/>
          <w:sz w:val="28"/>
          <w:szCs w:val="28"/>
        </w:rPr>
        <w:t>й 333.40 Налогового кодекса РФ.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82C97">
        <w:rPr>
          <w:rFonts w:ascii="Times New Roman" w:hAnsi="Times New Roman" w:cs="Times New Roman"/>
          <w:sz w:val="28"/>
          <w:szCs w:val="28"/>
        </w:rPr>
        <w:t xml:space="preserve"> основанием для возврата госпошлины могут посл</w:t>
      </w:r>
      <w:r>
        <w:rPr>
          <w:rFonts w:ascii="Times New Roman" w:hAnsi="Times New Roman" w:cs="Times New Roman"/>
          <w:sz w:val="28"/>
          <w:szCs w:val="28"/>
        </w:rPr>
        <w:t>ужить следующие обстоятельства: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плательщи</w:t>
      </w:r>
      <w:r>
        <w:rPr>
          <w:rFonts w:ascii="Times New Roman" w:hAnsi="Times New Roman" w:cs="Times New Roman"/>
          <w:sz w:val="28"/>
          <w:szCs w:val="28"/>
        </w:rPr>
        <w:t>к отказался от обращения в суд;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отказ в при</w:t>
      </w:r>
      <w:r>
        <w:rPr>
          <w:rFonts w:ascii="Times New Roman" w:hAnsi="Times New Roman" w:cs="Times New Roman"/>
          <w:sz w:val="28"/>
          <w:szCs w:val="28"/>
        </w:rPr>
        <w:t>нятии искового заявления судом;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возвращен</w:t>
      </w:r>
      <w:r>
        <w:rPr>
          <w:rFonts w:ascii="Times New Roman" w:hAnsi="Times New Roman" w:cs="Times New Roman"/>
          <w:sz w:val="28"/>
          <w:szCs w:val="28"/>
        </w:rPr>
        <w:t>ие искового заявления судом;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екращение производства по делу;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оставле</w:t>
      </w:r>
      <w:r>
        <w:rPr>
          <w:rFonts w:ascii="Times New Roman" w:hAnsi="Times New Roman" w:cs="Times New Roman"/>
          <w:sz w:val="28"/>
          <w:szCs w:val="28"/>
        </w:rPr>
        <w:t>ние заявления без рассмотрения;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- из</w:t>
      </w:r>
      <w:r>
        <w:rPr>
          <w:rFonts w:ascii="Times New Roman" w:hAnsi="Times New Roman" w:cs="Times New Roman"/>
          <w:sz w:val="28"/>
          <w:szCs w:val="28"/>
        </w:rPr>
        <w:t>лишняя оплата госпошлины в суд.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Заявление о возврате госпошлины подается в тот же суд, который рассмотрел гражданское дело. Заявление о возврате излишне уплаченной (взысканной) суммы государственной пошлины может быть подано в течение трех лет</w:t>
      </w:r>
      <w:r>
        <w:rPr>
          <w:rFonts w:ascii="Times New Roman" w:hAnsi="Times New Roman" w:cs="Times New Roman"/>
          <w:sz w:val="28"/>
          <w:szCs w:val="28"/>
        </w:rPr>
        <w:t xml:space="preserve"> со дня уплаты указанной суммы.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Возврат излишне уплаченной (взысканной) суммы государственной пошлины производится в течение одного месяца со дня подачи у</w:t>
      </w:r>
      <w:r>
        <w:rPr>
          <w:rFonts w:ascii="Times New Roman" w:hAnsi="Times New Roman" w:cs="Times New Roman"/>
          <w:sz w:val="28"/>
          <w:szCs w:val="28"/>
        </w:rPr>
        <w:t>казанного заявления о возврате.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Помимо этого, имеются также основания для частичного возврата государственной пошлины при рассмотрении дел 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Так, при заключении мирового соглашения (соглашения о примирении), отказе истца от иска, признании ответчиком иска, в том числе по результатам проведения примирительных процедур, до принятия решения судом первой инстанции возврату истцу подлежит 50 процентов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882C97">
        <w:rPr>
          <w:rFonts w:ascii="Times New Roman" w:hAnsi="Times New Roman" w:cs="Times New Roman"/>
          <w:sz w:val="28"/>
          <w:szCs w:val="28"/>
        </w:rPr>
        <w:t xml:space="preserve"> уплаченной им госпошлины, за исключением если мировое соглашение заключено в проц</w:t>
      </w:r>
      <w:r>
        <w:rPr>
          <w:rFonts w:ascii="Times New Roman" w:hAnsi="Times New Roman" w:cs="Times New Roman"/>
          <w:sz w:val="28"/>
          <w:szCs w:val="28"/>
        </w:rPr>
        <w:t>ессе исполнения судебного акта.</w:t>
      </w:r>
    </w:p>
    <w:p w:rsidR="00882C97" w:rsidRP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>Однако в соответствии Федеральным законом № 198-ФЗ от 26.07.2019 внесены и</w:t>
      </w:r>
      <w:r>
        <w:rPr>
          <w:rFonts w:ascii="Times New Roman" w:hAnsi="Times New Roman" w:cs="Times New Roman"/>
          <w:sz w:val="28"/>
          <w:szCs w:val="28"/>
        </w:rPr>
        <w:t>зменения в Налоговый кодекс РФ.</w:t>
      </w:r>
    </w:p>
    <w:p w:rsidR="00882C97" w:rsidRDefault="00882C97" w:rsidP="00882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Так, теперь возврату истцу подлежит 70 процентов </w:t>
      </w:r>
      <w:proofErr w:type="gramStart"/>
      <w:r w:rsidRPr="00882C97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882C97">
        <w:rPr>
          <w:rFonts w:ascii="Times New Roman" w:hAnsi="Times New Roman" w:cs="Times New Roman"/>
          <w:sz w:val="28"/>
          <w:szCs w:val="28"/>
        </w:rPr>
        <w:t xml:space="preserve"> уплаченной им госпошлины, на стадии рассмотрения дела судом апелляционной инстанции - 50 процентов, судом кассационной инстанции и пересмотра судебных актов в порядке надзора - 30 процентов.</w:t>
      </w: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  <w:r w:rsidRPr="00882C97">
        <w:rPr>
          <w:rFonts w:ascii="Times New Roman" w:hAnsi="Times New Roman" w:cs="Times New Roman"/>
          <w:sz w:val="28"/>
          <w:szCs w:val="28"/>
        </w:rPr>
        <w:t xml:space="preserve">Помощник Курчатовского межрайонного прокурора                   </w:t>
      </w:r>
      <w:r>
        <w:rPr>
          <w:rFonts w:ascii="Times New Roman" w:hAnsi="Times New Roman" w:cs="Times New Roman"/>
          <w:sz w:val="28"/>
          <w:szCs w:val="28"/>
        </w:rPr>
        <w:t>Шустова О.М.</w:t>
      </w:r>
    </w:p>
    <w:p w:rsidR="00882C97" w:rsidRDefault="00882C97">
      <w:pPr>
        <w:rPr>
          <w:rFonts w:ascii="Times New Roman" w:hAnsi="Times New Roman" w:cs="Times New Roman"/>
          <w:sz w:val="28"/>
          <w:szCs w:val="28"/>
        </w:rPr>
      </w:pPr>
    </w:p>
    <w:p w:rsidR="00882C97" w:rsidRPr="009D14B6" w:rsidRDefault="00882C97">
      <w:pPr>
        <w:rPr>
          <w:rFonts w:ascii="Times New Roman" w:hAnsi="Times New Roman" w:cs="Times New Roman"/>
          <w:sz w:val="28"/>
          <w:szCs w:val="28"/>
        </w:rPr>
      </w:pPr>
    </w:p>
    <w:sectPr w:rsidR="00882C97" w:rsidRPr="009D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1"/>
    <w:rsid w:val="00045831"/>
    <w:rsid w:val="001D4E03"/>
    <w:rsid w:val="004A7DD7"/>
    <w:rsid w:val="0087148F"/>
    <w:rsid w:val="00882C97"/>
    <w:rsid w:val="009D14B6"/>
    <w:rsid w:val="00D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7BE9-28F5-4B20-B48E-691F448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7</cp:revision>
  <dcterms:created xsi:type="dcterms:W3CDTF">2019-05-28T06:50:00Z</dcterms:created>
  <dcterms:modified xsi:type="dcterms:W3CDTF">2019-08-30T11:49:00Z</dcterms:modified>
</cp:coreProperties>
</file>