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B74" w:rsidRDefault="004F0B74" w:rsidP="004F0B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B74">
        <w:rPr>
          <w:rFonts w:ascii="Times New Roman" w:hAnsi="Times New Roman" w:cs="Times New Roman"/>
          <w:b/>
          <w:sz w:val="24"/>
          <w:szCs w:val="24"/>
        </w:rPr>
        <w:t>Меры ответственности в отношении экстремистских организаций</w:t>
      </w:r>
    </w:p>
    <w:p w:rsidR="004F0B74" w:rsidRPr="004F0B74" w:rsidRDefault="004F0B74" w:rsidP="004F0B7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B74" w:rsidRPr="004F0B74" w:rsidRDefault="004F0B74" w:rsidP="004F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74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от 25.07.2002 № 114-ФЗ «О противодействии экстремистской деятельности» в Российской Федерации запрещаются создание и деятельность общественных и религиозных объединений (в том числе не являющихся юридическими лицами), иных организаций (далее – объединения граждан), цели или действия которых направлены на осуществление экстремистской деятельности.</w:t>
      </w:r>
    </w:p>
    <w:p w:rsidR="004F0B74" w:rsidRPr="004F0B74" w:rsidRDefault="004F0B74" w:rsidP="004F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B74">
        <w:rPr>
          <w:rFonts w:ascii="Times New Roman" w:hAnsi="Times New Roman" w:cs="Times New Roman"/>
          <w:sz w:val="24"/>
          <w:szCs w:val="24"/>
        </w:rPr>
        <w:t>В случае выявления фактов, свидетельствующих о наличии в деятельности объединения граждан, в том числе в деятельности хотя бы одного из их региональных или других структурных подразделений, признаков экстремизма, Генеральным прокурором Российской Федерации либо подчиненным ему соответствующим прокурором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допущенных нарушений.</w:t>
      </w:r>
      <w:proofErr w:type="gramEnd"/>
      <w:r w:rsidRPr="004F0B74">
        <w:rPr>
          <w:rFonts w:ascii="Times New Roman" w:hAnsi="Times New Roman" w:cs="Times New Roman"/>
          <w:sz w:val="24"/>
          <w:szCs w:val="24"/>
        </w:rPr>
        <w:t xml:space="preserve"> Срок для устранения нарушений составляет не менее двух месяцев со дня вынесения предупреждения.</w:t>
      </w:r>
    </w:p>
    <w:p w:rsidR="004F0B74" w:rsidRPr="004F0B74" w:rsidRDefault="004F0B74" w:rsidP="004F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74">
        <w:rPr>
          <w:rFonts w:ascii="Times New Roman" w:hAnsi="Times New Roman" w:cs="Times New Roman"/>
          <w:sz w:val="24"/>
          <w:szCs w:val="24"/>
        </w:rPr>
        <w:t>За совершение объединением граждан экстремистской деятельности также могут быть применены меры публично-правовой ответственности в виде приостановления деятельности объединения граждан, его ликвидации либо запрета деятельности по заявлению уполномоченного органа или должностного лица в порядке административного судопроизводства.</w:t>
      </w:r>
    </w:p>
    <w:p w:rsidR="004F0B74" w:rsidRPr="004F0B74" w:rsidRDefault="004F0B74" w:rsidP="004F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74">
        <w:rPr>
          <w:rFonts w:ascii="Times New Roman" w:hAnsi="Times New Roman" w:cs="Times New Roman"/>
          <w:sz w:val="24"/>
          <w:szCs w:val="24"/>
        </w:rPr>
        <w:t>С соответствующим заявлением в суды общей юрисдикции могут обратиться прокурор района (в отношении религиозной группы); прокурор субъекта либо вышестоящий прокурор (в отношении религиозной организации); органы Минюста России (в отношении религиозных объединений и политических партий).</w:t>
      </w:r>
    </w:p>
    <w:p w:rsidR="004F0B74" w:rsidRPr="004F0B74" w:rsidRDefault="004F0B74" w:rsidP="004F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74">
        <w:rPr>
          <w:rFonts w:ascii="Times New Roman" w:hAnsi="Times New Roman" w:cs="Times New Roman"/>
          <w:sz w:val="24"/>
          <w:szCs w:val="24"/>
        </w:rPr>
        <w:t>С административным исковым заявлением о ликвидации либо запрете деятельности объединения граждан в связи с осуществлением таким объединением экстремистской или террористической деятельности вправе обратиться Генеральный прокурор Российской Федерации либо подчиненный ему прокурор.</w:t>
      </w:r>
    </w:p>
    <w:p w:rsidR="004F0B74" w:rsidRPr="004F0B74" w:rsidRDefault="004F0B74" w:rsidP="004F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0B74">
        <w:rPr>
          <w:rFonts w:ascii="Times New Roman" w:hAnsi="Times New Roman" w:cs="Times New Roman"/>
          <w:sz w:val="24"/>
          <w:szCs w:val="24"/>
        </w:rPr>
        <w:t>В случае ликвидации общественного объединения, религиозной и иной некоммерческой организации по основаниям, предусмотренным федеральными законами о противодействии экстремистской и террористической деятельности, имущество последних, оставшееся после удовлетворения требований кредиторов, обращается в собственность Российской Федерации.</w:t>
      </w:r>
      <w:proofErr w:type="gramEnd"/>
    </w:p>
    <w:p w:rsidR="002B1BF2" w:rsidRDefault="004F0B74" w:rsidP="004F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0B74">
        <w:rPr>
          <w:rFonts w:ascii="Times New Roman" w:hAnsi="Times New Roman" w:cs="Times New Roman"/>
          <w:sz w:val="24"/>
          <w:szCs w:val="24"/>
        </w:rPr>
        <w:t>Решение суда в части прекращения деятельности общественного объединения, религиозной и иной организации подлежит незамедлительному исполнению, а в части удовлетворения других требований – исполняется после его вступления в законную силу.</w:t>
      </w:r>
    </w:p>
    <w:p w:rsidR="004F0B74" w:rsidRDefault="004F0B74" w:rsidP="004F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B74" w:rsidRDefault="004F0B74" w:rsidP="004F0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0B74" w:rsidRPr="004F0B74" w:rsidRDefault="004F0B74" w:rsidP="004F0B7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межрайонного прокурора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Алисултанов</w:t>
      </w:r>
      <w:proofErr w:type="spellEnd"/>
    </w:p>
    <w:sectPr w:rsidR="004F0B74" w:rsidRPr="004F0B74" w:rsidSect="004F0B7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AC2"/>
    <w:rsid w:val="000002D9"/>
    <w:rsid w:val="00002D9D"/>
    <w:rsid w:val="000512B3"/>
    <w:rsid w:val="000A100E"/>
    <w:rsid w:val="000F5DF4"/>
    <w:rsid w:val="00132591"/>
    <w:rsid w:val="00134683"/>
    <w:rsid w:val="00143E47"/>
    <w:rsid w:val="00154AC2"/>
    <w:rsid w:val="00196305"/>
    <w:rsid w:val="0020105F"/>
    <w:rsid w:val="00222772"/>
    <w:rsid w:val="00230186"/>
    <w:rsid w:val="00241431"/>
    <w:rsid w:val="002B1BF2"/>
    <w:rsid w:val="002D7820"/>
    <w:rsid w:val="002F6A9C"/>
    <w:rsid w:val="003113EF"/>
    <w:rsid w:val="003352D0"/>
    <w:rsid w:val="00353AE1"/>
    <w:rsid w:val="00363FD5"/>
    <w:rsid w:val="003C51D9"/>
    <w:rsid w:val="003D26D3"/>
    <w:rsid w:val="003F532B"/>
    <w:rsid w:val="0040334E"/>
    <w:rsid w:val="0049150C"/>
    <w:rsid w:val="004A76F6"/>
    <w:rsid w:val="004B2F36"/>
    <w:rsid w:val="004E4AE7"/>
    <w:rsid w:val="004F0B74"/>
    <w:rsid w:val="004F2898"/>
    <w:rsid w:val="0052440E"/>
    <w:rsid w:val="0056106E"/>
    <w:rsid w:val="00566282"/>
    <w:rsid w:val="0058048A"/>
    <w:rsid w:val="005D6378"/>
    <w:rsid w:val="005F371A"/>
    <w:rsid w:val="005F5C2A"/>
    <w:rsid w:val="00644ABB"/>
    <w:rsid w:val="007023D8"/>
    <w:rsid w:val="00715968"/>
    <w:rsid w:val="007162CB"/>
    <w:rsid w:val="00724663"/>
    <w:rsid w:val="007C4484"/>
    <w:rsid w:val="007D23FD"/>
    <w:rsid w:val="007D67D5"/>
    <w:rsid w:val="007E5309"/>
    <w:rsid w:val="007F5851"/>
    <w:rsid w:val="007F69DD"/>
    <w:rsid w:val="00807E79"/>
    <w:rsid w:val="008417A0"/>
    <w:rsid w:val="00850137"/>
    <w:rsid w:val="00851D07"/>
    <w:rsid w:val="008B3321"/>
    <w:rsid w:val="008E3AA9"/>
    <w:rsid w:val="008E5291"/>
    <w:rsid w:val="009145A4"/>
    <w:rsid w:val="00934BAF"/>
    <w:rsid w:val="009E691E"/>
    <w:rsid w:val="00A024B1"/>
    <w:rsid w:val="00A17CF2"/>
    <w:rsid w:val="00A21C5E"/>
    <w:rsid w:val="00A9642B"/>
    <w:rsid w:val="00AA10DF"/>
    <w:rsid w:val="00AF0834"/>
    <w:rsid w:val="00B251FB"/>
    <w:rsid w:val="00B56A6E"/>
    <w:rsid w:val="00B76189"/>
    <w:rsid w:val="00C02BA0"/>
    <w:rsid w:val="00C05181"/>
    <w:rsid w:val="00C156D7"/>
    <w:rsid w:val="00C66B41"/>
    <w:rsid w:val="00C81E5C"/>
    <w:rsid w:val="00D028EF"/>
    <w:rsid w:val="00D64E61"/>
    <w:rsid w:val="00DA4D64"/>
    <w:rsid w:val="00DD272C"/>
    <w:rsid w:val="00E109E1"/>
    <w:rsid w:val="00E45C44"/>
    <w:rsid w:val="00E50443"/>
    <w:rsid w:val="00E63698"/>
    <w:rsid w:val="00E706E5"/>
    <w:rsid w:val="00EC08EE"/>
    <w:rsid w:val="00EE3E0A"/>
    <w:rsid w:val="00F339FC"/>
    <w:rsid w:val="00F632A5"/>
    <w:rsid w:val="00FD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0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9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546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47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Sany</dc:creator>
  <cp:keywords/>
  <dc:description/>
  <cp:lastModifiedBy>Sany</cp:lastModifiedBy>
  <cp:revision>2</cp:revision>
  <dcterms:created xsi:type="dcterms:W3CDTF">2020-12-15T21:17:00Z</dcterms:created>
  <dcterms:modified xsi:type="dcterms:W3CDTF">2020-12-15T21:19:00Z</dcterms:modified>
</cp:coreProperties>
</file>